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3C" w:rsidRDefault="004B083C">
      <w:r>
        <w:t>SFSA</w:t>
      </w:r>
    </w:p>
    <w:p w:rsidR="004B083C" w:rsidRDefault="004B083C"/>
    <w:p w:rsidR="004B083C" w:rsidRDefault="004B083C"/>
    <w:p w:rsidR="004B083C" w:rsidRPr="004B083C" w:rsidRDefault="004B083C">
      <w:pPr>
        <w:rPr>
          <w:caps/>
        </w:rPr>
      </w:pPr>
      <w:r w:rsidRPr="004B083C">
        <w:rPr>
          <w:caps/>
        </w:rPr>
        <w:t xml:space="preserve">Dépistage des idées noires en </w:t>
      </w:r>
      <w:r w:rsidR="00CD7946">
        <w:rPr>
          <w:caps/>
        </w:rPr>
        <w:t>consultation de pédiatrie et</w:t>
      </w:r>
      <w:r w:rsidRPr="004B083C">
        <w:rPr>
          <w:caps/>
        </w:rPr>
        <w:t xml:space="preserve"> un exemple de prise en charge multidisciplinaire des adolescents</w:t>
      </w:r>
    </w:p>
    <w:p w:rsidR="004B083C" w:rsidRDefault="004B083C"/>
    <w:p w:rsidR="004B083C" w:rsidRDefault="004B083C"/>
    <w:p w:rsidR="00E272DB" w:rsidRPr="00FE3DE7" w:rsidRDefault="004B083C" w:rsidP="004B083C">
      <w:pPr>
        <w:jc w:val="both"/>
        <w:rPr>
          <w:rFonts w:ascii="Arial" w:hAnsi="Arial"/>
          <w:sz w:val="20"/>
        </w:rPr>
      </w:pPr>
      <w:r w:rsidRPr="00FE3DE7">
        <w:rPr>
          <w:rFonts w:ascii="Arial" w:hAnsi="Arial"/>
          <w:b/>
          <w:sz w:val="20"/>
        </w:rPr>
        <w:t>Contexte </w:t>
      </w:r>
      <w:r w:rsidRPr="00FE3DE7">
        <w:rPr>
          <w:rFonts w:ascii="Arial" w:hAnsi="Arial"/>
          <w:sz w:val="20"/>
        </w:rPr>
        <w:t>: Les adolescents viennent en consultation de médecine pour adolescents pour divers motifs</w:t>
      </w:r>
      <w:r w:rsidR="00E272DB" w:rsidRPr="00FE3DE7">
        <w:rPr>
          <w:rFonts w:ascii="Arial" w:hAnsi="Arial"/>
          <w:sz w:val="20"/>
        </w:rPr>
        <w:t>. Certains ont des idées</w:t>
      </w:r>
      <w:r w:rsidR="00BE6012">
        <w:rPr>
          <w:rFonts w:ascii="Arial" w:hAnsi="Arial"/>
          <w:sz w:val="20"/>
        </w:rPr>
        <w:t xml:space="preserve"> noires bien qu’elles ne</w:t>
      </w:r>
      <w:r w:rsidR="00E272DB" w:rsidRPr="00FE3DE7">
        <w:rPr>
          <w:rFonts w:ascii="Arial" w:hAnsi="Arial"/>
          <w:sz w:val="20"/>
        </w:rPr>
        <w:t xml:space="preserve"> représente</w:t>
      </w:r>
      <w:r w:rsidR="00BE6012">
        <w:rPr>
          <w:rFonts w:ascii="Arial" w:hAnsi="Arial"/>
          <w:sz w:val="20"/>
        </w:rPr>
        <w:t>nt</w:t>
      </w:r>
      <w:r w:rsidR="00E272DB" w:rsidRPr="00FE3DE7">
        <w:rPr>
          <w:rFonts w:ascii="Arial" w:hAnsi="Arial"/>
          <w:sz w:val="20"/>
        </w:rPr>
        <w:t xml:space="preserve"> pas le motif initial de consultation.</w:t>
      </w:r>
    </w:p>
    <w:p w:rsidR="00E272DB" w:rsidRPr="00FE3DE7" w:rsidRDefault="00E272DB" w:rsidP="00E272DB">
      <w:pPr>
        <w:jc w:val="both"/>
        <w:rPr>
          <w:rFonts w:ascii="Arial" w:hAnsi="Arial" w:cs="Helvetica"/>
          <w:color w:val="141413"/>
          <w:sz w:val="20"/>
          <w:szCs w:val="18"/>
        </w:rPr>
      </w:pPr>
      <w:r w:rsidRPr="00FE3DE7">
        <w:rPr>
          <w:rFonts w:ascii="Arial" w:hAnsi="Arial" w:cs="Helvetica"/>
          <w:b/>
          <w:color w:val="141413"/>
          <w:sz w:val="20"/>
          <w:szCs w:val="18"/>
        </w:rPr>
        <w:t xml:space="preserve">Objectif : </w:t>
      </w:r>
      <w:r w:rsidRPr="00FE3DE7">
        <w:rPr>
          <w:rFonts w:ascii="Arial" w:hAnsi="Arial" w:cs="Helvetica"/>
          <w:color w:val="141413"/>
          <w:sz w:val="20"/>
          <w:szCs w:val="18"/>
        </w:rPr>
        <w:t>Notre objectif a été d’évaluer, parmi ces</w:t>
      </w:r>
      <w:r w:rsidRPr="00FE3DE7">
        <w:rPr>
          <w:rFonts w:ascii="Arial" w:hAnsi="Arial" w:cs="Helvetica"/>
          <w:b/>
          <w:color w:val="141413"/>
          <w:sz w:val="20"/>
          <w:szCs w:val="18"/>
        </w:rPr>
        <w:t xml:space="preserve"> </w:t>
      </w:r>
      <w:r w:rsidRPr="00FE3DE7">
        <w:rPr>
          <w:rFonts w:ascii="Arial" w:hAnsi="Arial" w:cs="Helvetica"/>
          <w:color w:val="141413"/>
          <w:sz w:val="20"/>
          <w:szCs w:val="18"/>
        </w:rPr>
        <w:t xml:space="preserve">adolescents </w:t>
      </w:r>
      <w:r w:rsidR="0012337F" w:rsidRPr="00FE3DE7">
        <w:rPr>
          <w:rFonts w:ascii="Arial" w:hAnsi="Arial" w:cs="Helvetica"/>
          <w:color w:val="141413"/>
          <w:sz w:val="20"/>
          <w:szCs w:val="18"/>
        </w:rPr>
        <w:t>consultant, ceux</w:t>
      </w:r>
      <w:r w:rsidR="000A0E5F" w:rsidRPr="00FE3DE7">
        <w:rPr>
          <w:rFonts w:ascii="Arial" w:hAnsi="Arial" w:cs="Helvetica"/>
          <w:color w:val="141413"/>
          <w:sz w:val="20"/>
          <w:szCs w:val="18"/>
        </w:rPr>
        <w:t xml:space="preserve"> ayant</w:t>
      </w:r>
      <w:r w:rsidRPr="00FE3DE7">
        <w:rPr>
          <w:rFonts w:ascii="Arial" w:hAnsi="Arial" w:cs="Helvetica"/>
          <w:color w:val="141413"/>
          <w:sz w:val="20"/>
          <w:szCs w:val="18"/>
        </w:rPr>
        <w:t xml:space="preserve"> des idées noires</w:t>
      </w:r>
      <w:r w:rsidR="000A0E5F" w:rsidRPr="00FE3DE7">
        <w:rPr>
          <w:rFonts w:ascii="Arial" w:hAnsi="Arial" w:cs="Helvetica"/>
          <w:color w:val="141413"/>
          <w:sz w:val="20"/>
          <w:szCs w:val="18"/>
        </w:rPr>
        <w:t xml:space="preserve"> afin de leur proposer une prise en charge adaptée.</w:t>
      </w:r>
    </w:p>
    <w:p w:rsidR="00E272DB" w:rsidRPr="00FE3DE7" w:rsidRDefault="000A0E5F" w:rsidP="004B083C">
      <w:pPr>
        <w:jc w:val="both"/>
        <w:rPr>
          <w:rFonts w:ascii="Arial" w:hAnsi="Arial"/>
          <w:sz w:val="20"/>
        </w:rPr>
      </w:pPr>
      <w:r w:rsidRPr="00BE6012">
        <w:rPr>
          <w:rFonts w:ascii="Arial" w:hAnsi="Arial" w:cs="Helvetica"/>
          <w:b/>
          <w:sz w:val="20"/>
          <w:szCs w:val="18"/>
        </w:rPr>
        <w:t>Design</w:t>
      </w:r>
      <w:r w:rsidR="00BE6012">
        <w:rPr>
          <w:rFonts w:ascii="Arial" w:hAnsi="Arial" w:cs="Helvetica"/>
          <w:b/>
          <w:color w:val="FF0000"/>
          <w:sz w:val="20"/>
          <w:szCs w:val="18"/>
        </w:rPr>
        <w:t xml:space="preserve"> </w:t>
      </w:r>
      <w:r w:rsidRPr="00FE3DE7">
        <w:rPr>
          <w:rFonts w:ascii="Arial" w:hAnsi="Arial" w:cs="Helvetica"/>
          <w:b/>
          <w:color w:val="141413"/>
          <w:sz w:val="20"/>
          <w:szCs w:val="18"/>
        </w:rPr>
        <w:t xml:space="preserve">: </w:t>
      </w:r>
      <w:r w:rsidRPr="00FE3DE7">
        <w:rPr>
          <w:rFonts w:ascii="Arial" w:hAnsi="Arial" w:cs="Helvetica"/>
          <w:color w:val="141413"/>
          <w:sz w:val="20"/>
          <w:szCs w:val="18"/>
        </w:rPr>
        <w:t>Nous avons repris, de façon rétrospective, le nombre de patients</w:t>
      </w:r>
      <w:r w:rsidRPr="00FE3DE7">
        <w:rPr>
          <w:rFonts w:ascii="Arial" w:hAnsi="Arial" w:cs="Helvetica"/>
          <w:b/>
          <w:color w:val="141413"/>
          <w:sz w:val="20"/>
          <w:szCs w:val="18"/>
        </w:rPr>
        <w:t xml:space="preserve"> </w:t>
      </w:r>
      <w:r w:rsidRPr="00FE3DE7">
        <w:rPr>
          <w:rFonts w:ascii="Arial" w:hAnsi="Arial" w:cs="Helvetica"/>
          <w:color w:val="141413"/>
          <w:sz w:val="20"/>
          <w:szCs w:val="18"/>
        </w:rPr>
        <w:t>ayant</w:t>
      </w:r>
      <w:r w:rsidRPr="00FE3DE7">
        <w:rPr>
          <w:rFonts w:ascii="Arial" w:hAnsi="Arial" w:cs="Helvetica"/>
          <w:b/>
          <w:color w:val="141413"/>
          <w:sz w:val="20"/>
          <w:szCs w:val="18"/>
        </w:rPr>
        <w:t xml:space="preserve"> </w:t>
      </w:r>
      <w:r w:rsidRPr="00FE3DE7">
        <w:rPr>
          <w:rFonts w:ascii="Arial" w:hAnsi="Arial" w:cs="Helvetica"/>
          <w:color w:val="141413"/>
          <w:sz w:val="20"/>
          <w:szCs w:val="18"/>
        </w:rPr>
        <w:t>répondu qu’ils ‘</w:t>
      </w:r>
      <w:r w:rsidRPr="00F35418">
        <w:rPr>
          <w:rFonts w:ascii="Arial" w:hAnsi="Arial" w:cs="Helvetica"/>
          <w:i/>
          <w:color w:val="141413"/>
          <w:sz w:val="20"/>
          <w:szCs w:val="18"/>
        </w:rPr>
        <w:t xml:space="preserve">pensaient à mourir </w:t>
      </w:r>
      <w:r w:rsidR="004B4CE9" w:rsidRPr="00F35418">
        <w:rPr>
          <w:rFonts w:ascii="Arial" w:hAnsi="Arial" w:cs="Helvetica"/>
          <w:i/>
          <w:color w:val="141413"/>
          <w:sz w:val="20"/>
          <w:szCs w:val="18"/>
        </w:rPr>
        <w:t>parce qu’ils</w:t>
      </w:r>
      <w:bookmarkStart w:id="0" w:name="_GoBack"/>
      <w:bookmarkEnd w:id="0"/>
      <w:r w:rsidRPr="00F35418">
        <w:rPr>
          <w:rFonts w:ascii="Arial" w:hAnsi="Arial" w:cs="Helvetica"/>
          <w:i/>
          <w:color w:val="141413"/>
          <w:sz w:val="20"/>
          <w:szCs w:val="18"/>
        </w:rPr>
        <w:t xml:space="preserve"> étaient tristes’</w:t>
      </w:r>
      <w:r w:rsidRPr="00FE3DE7">
        <w:rPr>
          <w:rFonts w:ascii="Arial" w:hAnsi="Arial" w:cs="Helvetica"/>
          <w:color w:val="141413"/>
          <w:sz w:val="20"/>
          <w:szCs w:val="18"/>
        </w:rPr>
        <w:t xml:space="preserve"> lors d’un questionnaire de ‘pré-consultation’ posée systématiquement par une infirmière avant la consultation médicale</w:t>
      </w:r>
      <w:r w:rsidR="00FE3DE7" w:rsidRPr="00FE3DE7">
        <w:rPr>
          <w:rFonts w:ascii="Arial" w:hAnsi="Arial" w:cs="Helvetica"/>
          <w:color w:val="141413"/>
          <w:sz w:val="20"/>
          <w:szCs w:val="18"/>
        </w:rPr>
        <w:t>, quel que soit le motif de prise en charge.</w:t>
      </w:r>
    </w:p>
    <w:p w:rsidR="0012337F" w:rsidRPr="00FE3DE7" w:rsidRDefault="000A0E5F" w:rsidP="004B083C">
      <w:pPr>
        <w:jc w:val="both"/>
        <w:rPr>
          <w:rFonts w:ascii="Helvetica" w:hAnsi="Helvetica" w:cs="Helvetica"/>
          <w:color w:val="141413"/>
          <w:sz w:val="20"/>
          <w:szCs w:val="18"/>
        </w:rPr>
      </w:pPr>
      <w:r w:rsidRPr="00FE3DE7">
        <w:rPr>
          <w:rFonts w:ascii="Helvetica" w:hAnsi="Helvetica" w:cs="Helvetica"/>
          <w:b/>
          <w:color w:val="141413"/>
          <w:sz w:val="20"/>
          <w:szCs w:val="18"/>
        </w:rPr>
        <w:t>P</w:t>
      </w:r>
      <w:r w:rsidR="0012337F" w:rsidRPr="00FE3DE7">
        <w:rPr>
          <w:rFonts w:ascii="Helvetica" w:hAnsi="Helvetica" w:cs="Helvetica"/>
          <w:b/>
          <w:color w:val="141413"/>
          <w:sz w:val="20"/>
          <w:szCs w:val="18"/>
        </w:rPr>
        <w:t>articipants:</w:t>
      </w:r>
      <w:r w:rsidR="0012337F" w:rsidRPr="00FE3DE7">
        <w:rPr>
          <w:rFonts w:ascii="Helvetica" w:hAnsi="Helvetica" w:cs="Helvetica"/>
          <w:color w:val="141413"/>
          <w:sz w:val="20"/>
          <w:szCs w:val="18"/>
        </w:rPr>
        <w:t xml:space="preserve"> A</w:t>
      </w:r>
      <w:r w:rsidRPr="00FE3DE7">
        <w:rPr>
          <w:rFonts w:ascii="Helvetica" w:hAnsi="Helvetica" w:cs="Helvetica"/>
          <w:color w:val="141413"/>
          <w:sz w:val="20"/>
          <w:szCs w:val="18"/>
        </w:rPr>
        <w:t xml:space="preserve">dolescents de 12 à 19 ans consultant dans l’unité de </w:t>
      </w:r>
      <w:r w:rsidR="0012337F" w:rsidRPr="00FE3DE7">
        <w:rPr>
          <w:rFonts w:ascii="Helvetica" w:hAnsi="Helvetica" w:cs="Helvetica"/>
          <w:color w:val="141413"/>
          <w:sz w:val="20"/>
          <w:szCs w:val="18"/>
        </w:rPr>
        <w:t>médecine pour adolescents de l’h</w:t>
      </w:r>
      <w:r w:rsidRPr="00FE3DE7">
        <w:rPr>
          <w:rFonts w:ascii="Helvetica" w:hAnsi="Helvetica" w:cs="Helvetica"/>
          <w:color w:val="141413"/>
          <w:sz w:val="20"/>
          <w:szCs w:val="18"/>
        </w:rPr>
        <w:t xml:space="preserve">ôpital </w:t>
      </w:r>
      <w:r w:rsidR="00FE3DE7">
        <w:rPr>
          <w:rFonts w:ascii="Helvetica" w:hAnsi="Helvetica" w:cs="Helvetica"/>
          <w:color w:val="141413"/>
          <w:sz w:val="20"/>
          <w:szCs w:val="18"/>
        </w:rPr>
        <w:t xml:space="preserve">Armand </w:t>
      </w:r>
      <w:r w:rsidRPr="00FE3DE7">
        <w:rPr>
          <w:rFonts w:ascii="Helvetica" w:hAnsi="Helvetica" w:cs="Helvetica"/>
          <w:color w:val="141413"/>
          <w:sz w:val="20"/>
          <w:szCs w:val="18"/>
        </w:rPr>
        <w:t>Trousseau</w:t>
      </w:r>
      <w:r w:rsidR="0012337F" w:rsidRPr="00FE3DE7">
        <w:rPr>
          <w:rFonts w:ascii="Helvetica" w:hAnsi="Helvetica" w:cs="Helvetica"/>
          <w:color w:val="141413"/>
          <w:sz w:val="20"/>
          <w:szCs w:val="18"/>
        </w:rPr>
        <w:t>.</w:t>
      </w:r>
      <w:r w:rsidR="00B7456C">
        <w:rPr>
          <w:rFonts w:ascii="Helvetica" w:hAnsi="Helvetica" w:cs="Helvetica"/>
          <w:color w:val="141413"/>
          <w:sz w:val="20"/>
          <w:szCs w:val="18"/>
        </w:rPr>
        <w:t xml:space="preserve"> En</w:t>
      </w:r>
      <w:r w:rsidR="00BE6012">
        <w:rPr>
          <w:rFonts w:ascii="Helvetica" w:hAnsi="Helvetica" w:cs="Helvetica"/>
          <w:color w:val="141413"/>
          <w:sz w:val="20"/>
          <w:szCs w:val="18"/>
        </w:rPr>
        <w:t xml:space="preserve"> 3 ans, 132 patients ont rempli</w:t>
      </w:r>
      <w:r w:rsidR="00B7456C">
        <w:rPr>
          <w:rFonts w:ascii="Helvetica" w:hAnsi="Helvetica" w:cs="Helvetica"/>
          <w:color w:val="141413"/>
          <w:sz w:val="20"/>
          <w:szCs w:val="18"/>
        </w:rPr>
        <w:t xml:space="preserve"> des</w:t>
      </w:r>
      <w:r w:rsidR="0012337F" w:rsidRPr="00FE3DE7">
        <w:rPr>
          <w:rFonts w:ascii="Helvetica" w:hAnsi="Helvetica" w:cs="Helvetica"/>
          <w:color w:val="141413"/>
          <w:sz w:val="20"/>
          <w:szCs w:val="18"/>
        </w:rPr>
        <w:t xml:space="preserve"> questionnaires utilisables.</w:t>
      </w:r>
    </w:p>
    <w:p w:rsidR="00B7456C" w:rsidRDefault="0012337F" w:rsidP="004B083C">
      <w:pPr>
        <w:jc w:val="both"/>
        <w:rPr>
          <w:rFonts w:ascii="Helvetica" w:hAnsi="Helvetica" w:cs="Helvetica"/>
          <w:color w:val="141413"/>
          <w:sz w:val="20"/>
          <w:szCs w:val="18"/>
        </w:rPr>
      </w:pPr>
      <w:r w:rsidRPr="00FE3DE7">
        <w:rPr>
          <w:rFonts w:ascii="Helvetica" w:hAnsi="Helvetica" w:cs="Helvetica"/>
          <w:b/>
          <w:color w:val="141413"/>
          <w:sz w:val="20"/>
          <w:szCs w:val="18"/>
        </w:rPr>
        <w:t>Résultats </w:t>
      </w:r>
      <w:r w:rsidR="00F35418">
        <w:rPr>
          <w:rFonts w:ascii="Helvetica" w:hAnsi="Helvetica" w:cs="Helvetica"/>
          <w:color w:val="141413"/>
          <w:sz w:val="20"/>
          <w:szCs w:val="18"/>
        </w:rPr>
        <w:t>: 42% ont répondu</w:t>
      </w:r>
      <w:r w:rsidRPr="00FE3DE7">
        <w:rPr>
          <w:rFonts w:ascii="Helvetica" w:hAnsi="Helvetica" w:cs="Helvetica"/>
          <w:color w:val="141413"/>
          <w:sz w:val="20"/>
          <w:szCs w:val="18"/>
        </w:rPr>
        <w:t xml:space="preserve"> qu’ils avaient des idées noires alors que seulement 16% consultaient suite à une tentative de suicide. Les autres consultaient</w:t>
      </w:r>
      <w:r w:rsidR="00BE6012">
        <w:rPr>
          <w:rFonts w:ascii="Helvetica" w:hAnsi="Helvetica" w:cs="Helvetica"/>
          <w:color w:val="141413"/>
          <w:sz w:val="20"/>
          <w:szCs w:val="18"/>
        </w:rPr>
        <w:t xml:space="preserve"> principalement pour maladies chroniques</w:t>
      </w:r>
      <w:r w:rsidRPr="00FE3DE7">
        <w:rPr>
          <w:rFonts w:ascii="Helvetica" w:hAnsi="Helvetica" w:cs="Helvetica"/>
          <w:color w:val="141413"/>
          <w:sz w:val="20"/>
          <w:szCs w:val="18"/>
        </w:rPr>
        <w:t xml:space="preserve">, troubles </w:t>
      </w:r>
      <w:proofErr w:type="spellStart"/>
      <w:r w:rsidRPr="00FE3DE7">
        <w:rPr>
          <w:rFonts w:ascii="Helvetica" w:hAnsi="Helvetica" w:cs="Helvetica"/>
          <w:color w:val="141413"/>
          <w:sz w:val="20"/>
          <w:szCs w:val="18"/>
        </w:rPr>
        <w:t>somatoformes</w:t>
      </w:r>
      <w:proofErr w:type="spellEnd"/>
      <w:r w:rsidR="00FE3DE7" w:rsidRPr="00FE3DE7">
        <w:rPr>
          <w:rFonts w:ascii="Helvetica" w:hAnsi="Helvetica" w:cs="Helvetica"/>
          <w:color w:val="141413"/>
          <w:sz w:val="20"/>
          <w:szCs w:val="18"/>
        </w:rPr>
        <w:t xml:space="preserve">, </w:t>
      </w:r>
      <w:r w:rsidR="00BE6012">
        <w:rPr>
          <w:rFonts w:ascii="Helvetica" w:hAnsi="Helvetica" w:cs="Helvetica"/>
          <w:color w:val="141413"/>
          <w:sz w:val="20"/>
          <w:szCs w:val="18"/>
        </w:rPr>
        <w:t xml:space="preserve">et </w:t>
      </w:r>
      <w:r w:rsidR="00FE3DE7" w:rsidRPr="00FE3DE7">
        <w:rPr>
          <w:rFonts w:ascii="Helvetica" w:hAnsi="Helvetica" w:cs="Helvetica"/>
          <w:color w:val="141413"/>
          <w:sz w:val="20"/>
          <w:szCs w:val="18"/>
        </w:rPr>
        <w:t>trouble</w:t>
      </w:r>
      <w:r w:rsidRPr="00FE3DE7">
        <w:rPr>
          <w:rFonts w:ascii="Helvetica" w:hAnsi="Helvetica" w:cs="Helvetica"/>
          <w:color w:val="141413"/>
          <w:sz w:val="20"/>
          <w:szCs w:val="18"/>
        </w:rPr>
        <w:t>s des conduites alimentaires</w:t>
      </w:r>
      <w:r w:rsidR="00BE6012">
        <w:rPr>
          <w:rFonts w:ascii="Helvetica" w:hAnsi="Helvetica" w:cs="Helvetica"/>
          <w:color w:val="141413"/>
          <w:sz w:val="20"/>
          <w:szCs w:val="18"/>
        </w:rPr>
        <w:t>.</w:t>
      </w:r>
    </w:p>
    <w:p w:rsidR="00A10F63" w:rsidRPr="00B5014C" w:rsidRDefault="00F35418" w:rsidP="00A10F63">
      <w:pPr>
        <w:jc w:val="both"/>
        <w:rPr>
          <w:color w:val="FF0000"/>
        </w:rPr>
      </w:pPr>
      <w:r>
        <w:rPr>
          <w:rFonts w:ascii="Helvetica" w:hAnsi="Helvetica" w:cs="Helvetica"/>
          <w:color w:val="141413"/>
          <w:sz w:val="20"/>
          <w:szCs w:val="18"/>
        </w:rPr>
        <w:t xml:space="preserve">Les réponses au questionnaire ont été reprises avec le médecin lors de la consultation et une prise en charge multidisciplinaire (médecin d’adolescent, psychologue ou psychiatre et assistante sociale) adaptée a été mise en place quand la situation le </w:t>
      </w:r>
      <w:r w:rsidRPr="00A7254D">
        <w:rPr>
          <w:rFonts w:ascii="Arial" w:hAnsi="Arial" w:cs="Helvetica"/>
          <w:color w:val="000000" w:themeColor="text1"/>
          <w:sz w:val="20"/>
          <w:szCs w:val="18"/>
        </w:rPr>
        <w:t>nécessitait.</w:t>
      </w:r>
      <w:r w:rsidR="00A10F63" w:rsidRPr="00A7254D">
        <w:rPr>
          <w:rFonts w:ascii="Arial" w:hAnsi="Arial" w:cs="Helvetica"/>
          <w:color w:val="000000" w:themeColor="text1"/>
          <w:sz w:val="20"/>
          <w:szCs w:val="18"/>
        </w:rPr>
        <w:t xml:space="preserve"> </w:t>
      </w:r>
      <w:r w:rsidR="00A7254D" w:rsidRPr="00A7254D">
        <w:rPr>
          <w:rFonts w:ascii="Arial" w:hAnsi="Arial" w:cs="Helvetica"/>
          <w:color w:val="000000" w:themeColor="text1"/>
          <w:sz w:val="20"/>
          <w:szCs w:val="18"/>
        </w:rPr>
        <w:t>En effet, cette approche</w:t>
      </w:r>
      <w:r w:rsidR="00A10F63" w:rsidRPr="00A7254D">
        <w:rPr>
          <w:rFonts w:ascii="Arial" w:hAnsi="Arial" w:cs="Helvetica"/>
          <w:color w:val="000000" w:themeColor="text1"/>
          <w:sz w:val="20"/>
          <w:szCs w:val="18"/>
        </w:rPr>
        <w:t xml:space="preserve"> permet un travail d’équipe dont le but est de mettre en place la prise en charge la plus adapté</w:t>
      </w:r>
      <w:r w:rsidR="00A7254D" w:rsidRPr="00A7254D">
        <w:rPr>
          <w:rFonts w:ascii="Arial" w:hAnsi="Arial" w:cs="Helvetica"/>
          <w:color w:val="000000" w:themeColor="text1"/>
          <w:sz w:val="20"/>
          <w:szCs w:val="18"/>
        </w:rPr>
        <w:t>e aux</w:t>
      </w:r>
      <w:r w:rsidR="00A10F63" w:rsidRPr="00A7254D">
        <w:rPr>
          <w:rFonts w:ascii="Arial" w:hAnsi="Arial"/>
          <w:color w:val="000000" w:themeColor="text1"/>
          <w:sz w:val="20"/>
        </w:rPr>
        <w:t xml:space="preserve"> </w:t>
      </w:r>
      <w:proofErr w:type="spellStart"/>
      <w:r w:rsidR="00A10F63" w:rsidRPr="00A7254D">
        <w:rPr>
          <w:rFonts w:ascii="Arial" w:hAnsi="Arial"/>
          <w:color w:val="000000" w:themeColor="text1"/>
          <w:sz w:val="20"/>
        </w:rPr>
        <w:t>problèmatiques</w:t>
      </w:r>
      <w:proofErr w:type="spellEnd"/>
      <w:r w:rsidR="00A10F63" w:rsidRPr="00A7254D">
        <w:rPr>
          <w:rFonts w:ascii="Arial" w:hAnsi="Arial"/>
          <w:color w:val="000000" w:themeColor="text1"/>
          <w:sz w:val="20"/>
        </w:rPr>
        <w:t xml:space="preserve"> </w:t>
      </w:r>
      <w:r w:rsidR="00A7254D" w:rsidRPr="00A7254D">
        <w:rPr>
          <w:rFonts w:ascii="Arial" w:hAnsi="Arial"/>
          <w:color w:val="000000" w:themeColor="text1"/>
          <w:sz w:val="20"/>
        </w:rPr>
        <w:t xml:space="preserve">médicales, psy et sociales </w:t>
      </w:r>
      <w:r w:rsidR="00A10F63" w:rsidRPr="00A7254D">
        <w:rPr>
          <w:rFonts w:ascii="Arial" w:hAnsi="Arial"/>
          <w:color w:val="000000" w:themeColor="text1"/>
          <w:sz w:val="20"/>
        </w:rPr>
        <w:t>souvent intriquées</w:t>
      </w:r>
      <w:r w:rsidR="00A10F63" w:rsidRPr="00A7254D">
        <w:rPr>
          <w:rFonts w:ascii="Arial" w:hAnsi="Arial" w:cs="Helvetica"/>
          <w:color w:val="000000" w:themeColor="text1"/>
          <w:sz w:val="20"/>
          <w:szCs w:val="18"/>
        </w:rPr>
        <w:t>.</w:t>
      </w:r>
    </w:p>
    <w:p w:rsidR="000A0E5F" w:rsidRPr="00FE3DE7" w:rsidRDefault="000A0E5F" w:rsidP="004B083C">
      <w:pPr>
        <w:jc w:val="both"/>
        <w:rPr>
          <w:rFonts w:ascii="Helvetica" w:hAnsi="Helvetica" w:cs="Helvetica"/>
          <w:color w:val="141413"/>
          <w:sz w:val="20"/>
          <w:szCs w:val="18"/>
        </w:rPr>
      </w:pPr>
    </w:p>
    <w:p w:rsidR="004B083C" w:rsidRPr="00BC6CEC" w:rsidRDefault="00FE3DE7" w:rsidP="004B083C">
      <w:pPr>
        <w:jc w:val="both"/>
        <w:rPr>
          <w:rFonts w:ascii="Helvetica" w:hAnsi="Helvetica" w:cs="Helvetica"/>
          <w:color w:val="FF0000"/>
          <w:sz w:val="20"/>
          <w:szCs w:val="18"/>
        </w:rPr>
      </w:pPr>
      <w:r w:rsidRPr="00FE3DE7">
        <w:rPr>
          <w:rFonts w:ascii="Helvetica" w:hAnsi="Helvetica" w:cs="Helvetica"/>
          <w:b/>
          <w:color w:val="141413"/>
          <w:sz w:val="20"/>
          <w:szCs w:val="18"/>
        </w:rPr>
        <w:t xml:space="preserve">Conclusion: </w:t>
      </w:r>
      <w:r w:rsidRPr="00FE3DE7">
        <w:rPr>
          <w:rFonts w:ascii="Helvetica" w:hAnsi="Helvetica" w:cs="Helvetica"/>
          <w:color w:val="141413"/>
          <w:sz w:val="20"/>
          <w:szCs w:val="18"/>
        </w:rPr>
        <w:t xml:space="preserve">Il est utile de pouvoir poser les questions qui permettent aux adolescents </w:t>
      </w:r>
      <w:r>
        <w:rPr>
          <w:rFonts w:ascii="Helvetica" w:hAnsi="Helvetica" w:cs="Helvetica"/>
          <w:color w:val="141413"/>
          <w:sz w:val="20"/>
          <w:szCs w:val="18"/>
        </w:rPr>
        <w:t>de s’exprimer quant à la</w:t>
      </w:r>
      <w:r w:rsidR="00F35418">
        <w:rPr>
          <w:rFonts w:ascii="Helvetica" w:hAnsi="Helvetica" w:cs="Helvetica"/>
          <w:color w:val="141413"/>
          <w:sz w:val="20"/>
          <w:szCs w:val="18"/>
        </w:rPr>
        <w:t xml:space="preserve"> présence ou non d’idées noires </w:t>
      </w:r>
      <w:r w:rsidR="009650A1">
        <w:rPr>
          <w:rFonts w:ascii="Helvetica" w:hAnsi="Helvetica" w:cs="Helvetica"/>
          <w:color w:val="141413"/>
          <w:sz w:val="20"/>
          <w:szCs w:val="18"/>
        </w:rPr>
        <w:t xml:space="preserve">quel que soit leur motif de consultation </w:t>
      </w:r>
      <w:r w:rsidR="00F35418">
        <w:rPr>
          <w:rFonts w:ascii="Helvetica" w:hAnsi="Helvetica" w:cs="Helvetica"/>
          <w:color w:val="141413"/>
          <w:sz w:val="20"/>
          <w:szCs w:val="18"/>
        </w:rPr>
        <w:t>car ces dernières sont fréquentes dans la population que nous rencontrons</w:t>
      </w:r>
      <w:r w:rsidR="00F35418" w:rsidRPr="00BC6CEC">
        <w:rPr>
          <w:rFonts w:ascii="Helvetica" w:hAnsi="Helvetica" w:cs="Helvetica"/>
          <w:color w:val="000000" w:themeColor="text1"/>
          <w:sz w:val="20"/>
          <w:szCs w:val="18"/>
        </w:rPr>
        <w:t xml:space="preserve">. </w:t>
      </w:r>
      <w:r w:rsidR="00D81393" w:rsidRPr="00BC6CEC">
        <w:rPr>
          <w:rFonts w:ascii="Helvetica" w:hAnsi="Helvetica" w:cs="Helvetica"/>
          <w:color w:val="000000" w:themeColor="text1"/>
          <w:sz w:val="20"/>
          <w:szCs w:val="18"/>
        </w:rPr>
        <w:t xml:space="preserve">La réponse </w:t>
      </w:r>
      <w:r w:rsidR="00A10F63" w:rsidRPr="00BC6CEC">
        <w:rPr>
          <w:rFonts w:ascii="Helvetica" w:hAnsi="Helvetica" w:cs="Helvetica"/>
          <w:color w:val="000000" w:themeColor="text1"/>
          <w:sz w:val="20"/>
          <w:szCs w:val="18"/>
        </w:rPr>
        <w:t xml:space="preserve">proposée dans notre unité </w:t>
      </w:r>
      <w:r w:rsidR="009650A1" w:rsidRPr="00BC6CEC">
        <w:rPr>
          <w:rFonts w:ascii="Helvetica" w:hAnsi="Helvetica" w:cs="Helvetica"/>
          <w:color w:val="000000" w:themeColor="text1"/>
          <w:sz w:val="20"/>
          <w:szCs w:val="18"/>
        </w:rPr>
        <w:t xml:space="preserve">de médecine pour adolescents </w:t>
      </w:r>
      <w:r w:rsidR="006B2424" w:rsidRPr="00BC6CEC">
        <w:rPr>
          <w:rFonts w:ascii="Helvetica" w:hAnsi="Helvetica" w:cs="Helvetica"/>
          <w:color w:val="000000" w:themeColor="text1"/>
          <w:sz w:val="20"/>
          <w:szCs w:val="18"/>
        </w:rPr>
        <w:t xml:space="preserve">est </w:t>
      </w:r>
      <w:r w:rsidR="00A7254D" w:rsidRPr="00BC6CEC">
        <w:rPr>
          <w:rFonts w:ascii="Helvetica" w:hAnsi="Helvetica" w:cs="Helvetica"/>
          <w:color w:val="000000" w:themeColor="text1"/>
          <w:sz w:val="20"/>
          <w:szCs w:val="18"/>
        </w:rPr>
        <w:t>adaptée aux situations</w:t>
      </w:r>
      <w:r w:rsidR="009650A1" w:rsidRPr="00BC6CEC">
        <w:rPr>
          <w:rFonts w:ascii="Helvetica" w:hAnsi="Helvetica" w:cs="Helvetica"/>
          <w:color w:val="000000" w:themeColor="text1"/>
          <w:sz w:val="20"/>
          <w:szCs w:val="18"/>
        </w:rPr>
        <w:t xml:space="preserve"> et à l’intentionnalité suicidaire</w:t>
      </w:r>
      <w:r w:rsidR="00A7254D" w:rsidRPr="00BC6CEC">
        <w:rPr>
          <w:rFonts w:ascii="Helvetica" w:hAnsi="Helvetica" w:cs="Helvetica"/>
          <w:color w:val="000000" w:themeColor="text1"/>
          <w:sz w:val="20"/>
          <w:szCs w:val="18"/>
        </w:rPr>
        <w:t xml:space="preserve">, </w:t>
      </w:r>
      <w:r w:rsidR="009650A1" w:rsidRPr="00BC6CEC">
        <w:rPr>
          <w:rFonts w:ascii="Helvetica" w:hAnsi="Helvetica" w:cs="Helvetica"/>
          <w:color w:val="000000" w:themeColor="text1"/>
          <w:sz w:val="20"/>
          <w:szCs w:val="18"/>
        </w:rPr>
        <w:t xml:space="preserve">elle est </w:t>
      </w:r>
      <w:r w:rsidR="00A7254D" w:rsidRPr="00BC6CEC">
        <w:rPr>
          <w:rFonts w:ascii="Helvetica" w:hAnsi="Helvetica" w:cs="Helvetica"/>
          <w:color w:val="000000" w:themeColor="text1"/>
          <w:sz w:val="20"/>
          <w:szCs w:val="18"/>
        </w:rPr>
        <w:t xml:space="preserve">souvent </w:t>
      </w:r>
      <w:r w:rsidR="00D81393" w:rsidRPr="00BC6CEC">
        <w:rPr>
          <w:rFonts w:ascii="Helvetica" w:hAnsi="Helvetica" w:cs="Helvetica"/>
          <w:color w:val="000000" w:themeColor="text1"/>
          <w:sz w:val="20"/>
          <w:szCs w:val="18"/>
        </w:rPr>
        <w:t xml:space="preserve">multidisciplinaire, </w:t>
      </w:r>
      <w:r w:rsidR="00BC6CEC">
        <w:rPr>
          <w:rFonts w:ascii="Helvetica" w:hAnsi="Helvetica" w:cs="Helvetica"/>
          <w:color w:val="000000" w:themeColor="text1"/>
          <w:sz w:val="20"/>
          <w:szCs w:val="18"/>
        </w:rPr>
        <w:t xml:space="preserve">proposant une prise en charge </w:t>
      </w:r>
      <w:r w:rsidR="00BC6CEC" w:rsidRPr="00BC6CEC">
        <w:rPr>
          <w:rFonts w:ascii="Helvetica" w:hAnsi="Helvetica" w:cs="Helvetica"/>
          <w:color w:val="000000" w:themeColor="text1"/>
          <w:sz w:val="20"/>
          <w:szCs w:val="18"/>
        </w:rPr>
        <w:t xml:space="preserve">rapide </w:t>
      </w:r>
      <w:r w:rsidR="00BC6CEC">
        <w:rPr>
          <w:rFonts w:ascii="Helvetica" w:hAnsi="Helvetica" w:cs="Helvetica"/>
          <w:color w:val="000000" w:themeColor="text1"/>
          <w:sz w:val="20"/>
          <w:szCs w:val="18"/>
        </w:rPr>
        <w:t xml:space="preserve">qui se veut cohérente, </w:t>
      </w:r>
      <w:r w:rsidR="009650A1" w:rsidRPr="00BC6CEC">
        <w:rPr>
          <w:rFonts w:ascii="Helvetica" w:hAnsi="Helvetica" w:cs="Helvetica"/>
          <w:color w:val="000000" w:themeColor="text1"/>
          <w:sz w:val="20"/>
          <w:szCs w:val="18"/>
        </w:rPr>
        <w:t>et acceptée</w:t>
      </w:r>
      <w:r w:rsidR="00A10F63" w:rsidRPr="00BC6CEC">
        <w:rPr>
          <w:rFonts w:ascii="Helvetica" w:hAnsi="Helvetica" w:cs="Helvetica"/>
          <w:color w:val="000000" w:themeColor="text1"/>
          <w:sz w:val="20"/>
          <w:szCs w:val="18"/>
        </w:rPr>
        <w:t xml:space="preserve"> par l’adolescent et sa famille</w:t>
      </w:r>
      <w:r w:rsidR="009650A1" w:rsidRPr="00BC6CEC">
        <w:rPr>
          <w:rFonts w:ascii="Helvetica" w:hAnsi="Helvetica" w:cs="Helvetica"/>
          <w:color w:val="000000" w:themeColor="text1"/>
          <w:sz w:val="20"/>
          <w:szCs w:val="18"/>
        </w:rPr>
        <w:t>.</w:t>
      </w:r>
    </w:p>
    <w:sectPr w:rsidR="004B083C" w:rsidRPr="00BC6CEC" w:rsidSect="004B083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3C"/>
    <w:rsid w:val="000A0E5F"/>
    <w:rsid w:val="000A4FD9"/>
    <w:rsid w:val="0012337F"/>
    <w:rsid w:val="002E096A"/>
    <w:rsid w:val="002F17CE"/>
    <w:rsid w:val="00456865"/>
    <w:rsid w:val="004B083C"/>
    <w:rsid w:val="004B4CE9"/>
    <w:rsid w:val="004E7153"/>
    <w:rsid w:val="005176BA"/>
    <w:rsid w:val="006158C4"/>
    <w:rsid w:val="00615D0A"/>
    <w:rsid w:val="006B2424"/>
    <w:rsid w:val="00700442"/>
    <w:rsid w:val="007460D4"/>
    <w:rsid w:val="009650A1"/>
    <w:rsid w:val="009C1B43"/>
    <w:rsid w:val="009C3BF9"/>
    <w:rsid w:val="00A10F63"/>
    <w:rsid w:val="00A7254D"/>
    <w:rsid w:val="00B5014C"/>
    <w:rsid w:val="00B7456C"/>
    <w:rsid w:val="00BC6CEC"/>
    <w:rsid w:val="00BE6012"/>
    <w:rsid w:val="00BF276C"/>
    <w:rsid w:val="00CD7946"/>
    <w:rsid w:val="00D202AF"/>
    <w:rsid w:val="00D81393"/>
    <w:rsid w:val="00DA2E69"/>
    <w:rsid w:val="00DD0672"/>
    <w:rsid w:val="00E272DB"/>
    <w:rsid w:val="00F35418"/>
    <w:rsid w:val="00FE3D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CG94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Administrateur</cp:lastModifiedBy>
  <cp:revision>4</cp:revision>
  <cp:lastPrinted>2016-01-28T08:10:00Z</cp:lastPrinted>
  <dcterms:created xsi:type="dcterms:W3CDTF">2016-01-22T14:19:00Z</dcterms:created>
  <dcterms:modified xsi:type="dcterms:W3CDTF">2016-01-28T08:11:00Z</dcterms:modified>
</cp:coreProperties>
</file>